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800" w:after="200"/>
        <w:contextualSpacing/>
        <w:rPr/>
      </w:pPr>
      <w:bookmarkStart w:id="0" w:name="_GoBack"/>
      <w:r>
        <w:rPr/>
        <w:t>Umělá inteligence ve výuce: praktické materiály na portálu JSNS.CZ vhodné i pro vyučující, kteří s AI začínají </w:t>
      </w:r>
    </w:p>
    <w:p>
      <w:pPr>
        <w:pStyle w:val="Podtitul"/>
        <w:spacing w:before="0" w:after="280"/>
        <w:rPr>
          <w:color w:val="14408A"/>
        </w:rPr>
      </w:pPr>
      <w:r>
        <w:rPr>
          <w:color w:val="14408A"/>
        </w:rPr>
        <w:t xml:space="preserve">Generuje texty, vytváří obrázky a videa, umí řídit auta nebo třeba doporučuje, jaký film si na streamovacích platformách pustit jako další. Ano, řeč je o umělé inteligenci. Pro vyučující, kteří ji chtějí zařadit do své výuky, ale nejsou si jistí tím, kde a jak začít, vznikla </w:t>
      </w:r>
      <w:hyperlink r:id="rId2">
        <w:r>
          <w:rPr>
            <w:rStyle w:val="Internetovodkaz"/>
            <w:b/>
          </w:rPr>
          <w:t>nová sada výukových materiálů</w:t>
        </w:r>
      </w:hyperlink>
      <w:r>
        <w:rPr>
          <w:color w:val="14408A"/>
        </w:rPr>
        <w:t>. Balíček připravil vzdělávací program Jeden svět na školách (JSNS) organizace Člověk v tísni. Lekce založená na krátkém a poutavém videu, 6 praktických aktivit, manuál k promptování a návod pro vyučující, jak na AI krok za krokem, jsou navrženy tak, aby usnadnily učitelům práci s AI a pomohly jim zapojit umělou inteligenci do svých hodin.  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i/>
        </w:rPr>
        <w:t>„</w:t>
      </w:r>
      <w:r>
        <w:rPr>
          <w:i/>
        </w:rPr>
        <w:t>Masivní nástup generativní umělé inteligence a její zpřístupnění široké veřejnosti s sebou přináší mnohé výzvy. Výrazně se to týká i oblasti školství, dojde k zásadní proměně celého systému vzdělávání,”</w:t>
      </w:r>
      <w:r>
        <w:rPr/>
        <w:t xml:space="preserve"> říká </w:t>
      </w:r>
      <w:r>
        <w:rPr>
          <w:b/>
        </w:rPr>
        <w:t>Karel Strachota</w:t>
      </w:r>
      <w:r>
        <w:rPr/>
        <w:t xml:space="preserve">, ředitel programu JSNS. </w:t>
      </w:r>
      <w:r>
        <w:rPr>
          <w:i/>
        </w:rPr>
        <w:t xml:space="preserve">„To, jestli se žáci a studenti naučí s nástroji umělé inteligence efektivně a bezpečně pracovat, ovlivní jejich budoucí pracovní uplatnění, občanský i soukromý život. Většina škol není na výuku s AI ale zatím vůbec připravena. Naše </w:t>
      </w:r>
      <w:hyperlink r:id="rId3">
        <w:r>
          <w:rPr>
            <w:rStyle w:val="Internetovodkaz"/>
            <w:b/>
            <w:i/>
          </w:rPr>
          <w:t>nabídka nových materiálů</w:t>
        </w:r>
      </w:hyperlink>
      <w:r>
        <w:rPr>
          <w:i/>
        </w:rPr>
        <w:t xml:space="preserve"> cílí především na vyučující, kteří s takovou výukou chtějí začít nebo mají toto rozhodnutí teprve před sebou,“</w:t>
      </w:r>
      <w:r>
        <w:rPr/>
        <w:t xml:space="preserve"> dodává Strachota. 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i/>
        </w:rPr>
        <w:t>„</w:t>
      </w:r>
      <w:r>
        <w:rPr>
          <w:i/>
        </w:rPr>
        <w:t>Za možný negativní dopad umělé inteligence na školství považuji prohlubování rozdílů v úrovni vzdělávání v jednotlivých školách a třídách. Naší snahou je přispět ke zmenšování tohoto rizika. S vědomím, že o naší budoucnosti, budoucnosti spojené s umělou inteligencí, se v nemalé míře rozhoduje právě nyní na školách,“</w:t>
      </w:r>
      <w:r>
        <w:rPr/>
        <w:t xml:space="preserve"> doplňuje Karel Strachota důvody vzniků materiálů, které </w:t>
      </w:r>
      <w:r>
        <w:rPr>
          <w:b/>
        </w:rPr>
        <w:t>nabízejí konkrétní a praktické tipy pro úspěšné začlenění AI do výuky</w:t>
      </w:r>
      <w:r>
        <w:rPr/>
        <w:t xml:space="preserve"> a které plánuje JSNS v dalších měsících rozšiřovat. </w:t>
      </w:r>
    </w:p>
    <w:p>
      <w:pPr>
        <w:pStyle w:val="Podtitul"/>
        <w:rPr>
          <w:rFonts w:eastAsia="Calibri" w:eastAsiaTheme="minorHAnsi"/>
          <w:sz w:val="22"/>
        </w:rPr>
      </w:pPr>
      <w:r>
        <w:rPr>
          <w:rFonts w:eastAsia="Calibri" w:eastAsiaTheme="minorHAnsi"/>
        </w:rPr>
        <w:t xml:space="preserve">Pro </w:t>
      </w:r>
      <w:r>
        <w:rPr/>
        <w:t>výuku</w:t>
      </w:r>
      <w:r>
        <w:rPr>
          <w:rFonts w:eastAsia="Calibri" w:eastAsiaTheme="minorHAnsi"/>
        </w:rPr>
        <w:t xml:space="preserve"> i do běžného života 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 xml:space="preserve">Na portálu JSNS.CZ vyučující najdou </w:t>
      </w:r>
      <w:r>
        <w:rPr>
          <w:b/>
        </w:rPr>
        <w:t>kompletní plán hodiny</w:t>
      </w:r>
      <w:r>
        <w:rPr/>
        <w:t xml:space="preserve"> postavený na krátkém videu s názvem </w:t>
      </w:r>
      <w:hyperlink r:id="rId4">
        <w:r>
          <w:rPr>
            <w:rStyle w:val="Internetovodkaz"/>
            <w:b/>
          </w:rPr>
          <w:t>Jak umělá inteligence myslí?</w:t>
        </w:r>
      </w:hyperlink>
      <w:r>
        <w:rPr/>
        <w:t xml:space="preserve">, kterou doprovází </w:t>
      </w:r>
      <w:r>
        <w:rPr>
          <w:b/>
        </w:rPr>
        <w:t>tři praktické aktivity</w:t>
      </w:r>
      <w:r>
        <w:rPr/>
        <w:t xml:space="preserve"> do výuky. </w:t>
      </w:r>
      <w:hyperlink r:id="rId5">
        <w:r>
          <w:rPr>
            <w:rStyle w:val="Internetovodkaz"/>
          </w:rPr>
          <w:t>Další aktivity</w:t>
        </w:r>
      </w:hyperlink>
      <w:r>
        <w:rPr/>
        <w:t xml:space="preserve"> k využití nástrojů generativní umělé inteligence najdou učitelé na portálu JSNS.CZ u </w:t>
      </w:r>
      <w:r>
        <w:rPr>
          <w:b/>
        </w:rPr>
        <w:t>již existujících lekcí</w:t>
      </w:r>
      <w:r>
        <w:rPr/>
        <w:t xml:space="preserve"> z oblasti moderních československých dějin, mediálního vzdělávání nebo lidských práv. Průvodce je </w:t>
      </w:r>
      <w:r>
        <w:rPr>
          <w:b/>
        </w:rPr>
        <w:t>zaměřen především na vyučující středních škol, případně vyšších ročníků základních škol</w:t>
      </w:r>
      <w:r>
        <w:rPr/>
        <w:t xml:space="preserve"> a týká se pouze neplacených verzí AI nástrojů pro generování textu. 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 xml:space="preserve">Učitelé, kteří se v tématu AI teprve rozkoukávají, mohou vyzkoušet </w:t>
      </w:r>
      <w:r>
        <w:rPr>
          <w:b/>
        </w:rPr>
        <w:t xml:space="preserve">praktický manuál </w:t>
      </w:r>
      <w:hyperlink r:id="rId6">
        <w:r>
          <w:rPr>
            <w:rStyle w:val="Internetovodkaz"/>
            <w:b/>
          </w:rPr>
          <w:t>Krok za krokem k výuce s umělou inteligencí</w:t>
        </w:r>
      </w:hyperlink>
      <w:r>
        <w:rPr/>
        <w:t xml:space="preserve">, díky kterému mohou začít zapojovat AI do hodin vlastním tempem. Sadu doplňuje </w:t>
      </w:r>
      <w:hyperlink r:id="rId7">
        <w:r>
          <w:rPr>
            <w:rStyle w:val="Internetovodkaz"/>
            <w:b/>
          </w:rPr>
          <w:t>Slovníček AI pojmů</w:t>
        </w:r>
      </w:hyperlink>
      <w:r>
        <w:rPr/>
        <w:t xml:space="preserve">, informační text o tom, jak funguje generativní umělá inteligence, a </w:t>
      </w:r>
      <w:r>
        <w:rPr>
          <w:b/>
        </w:rPr>
        <w:t>manuál k promptování</w:t>
      </w:r>
      <w:r>
        <w:rPr/>
        <w:t xml:space="preserve">, který ocení pedagogové nejen při své práci se studenty, ale i v běžném životě. Práci s chatboty pak mohou po prozkoumání instruktážních materiálů od JSNS využít vyučující </w:t>
      </w:r>
      <w:r>
        <w:rPr>
          <w:b/>
        </w:rPr>
        <w:t>nejen ve výuce, ale i při přípravě do hodin nebo při administrativní práci.</w:t>
      </w:r>
      <w:r>
        <w:rPr/>
        <w:t> </w:t>
      </w:r>
    </w:p>
    <w:p>
      <w:pPr>
        <w:pStyle w:val="Podtitul"/>
        <w:rPr>
          <w:rFonts w:eastAsia="Calibri" w:eastAsiaTheme="minorHAnsi"/>
          <w:sz w:val="22"/>
        </w:rPr>
      </w:pPr>
      <w:r>
        <w:rPr>
          <w:rFonts w:eastAsia="Calibri" w:eastAsiaTheme="minorHAnsi"/>
        </w:rPr>
        <w:t>Praktická využitelnost a konkrétní dovednosti 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i/>
        </w:rPr>
        <w:t>„</w:t>
      </w:r>
      <w:r>
        <w:rPr>
          <w:i/>
        </w:rPr>
        <w:t>Při tvorbě materiálů jsme kladli maximální důraz na praktickou využitelnost všech vzniklých aktivit a jejich srozumitelnost. Na přípravě aktivit se podíleli vyučující, kteří již mají s AI nástroji určitou zkušenost. Nové aktivity byly zároveň testovány v různorodých třídách,“</w:t>
      </w:r>
      <w:r>
        <w:rPr/>
        <w:t xml:space="preserve"> doplňuje Karel Strachota.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 xml:space="preserve">Mezi testujícími byla například </w:t>
      </w:r>
      <w:r>
        <w:rPr>
          <w:b/>
        </w:rPr>
        <w:t>Monika Horáková</w:t>
      </w:r>
      <w:r>
        <w:rPr/>
        <w:t xml:space="preserve"> ze ZŠ Kotlářská v Brně. Ta v 7. ročníku vyzkoušela s žáky jednu z 6 nově vzniklých aktivit s názvem AI jako mediální analytik. </w:t>
      </w:r>
      <w:r>
        <w:rPr>
          <w:i/>
        </w:rPr>
        <w:t>„Pro 9 z 11 žáků byla práce s AI chatboty úplně nová, o AI a ChatGPT měli sice povědomí, ale nikdy s ním nepracovali. Práci s ním nicméně zvládli žáci celkem bez problémů a byli schopni na úkolech pracovat samostatně, téměř bez mé pomoci, přestože jsem u nich na začátku hodiny viděla lehké obavy,“</w:t>
      </w:r>
      <w:r>
        <w:rPr/>
        <w:t xml:space="preserve"> hodnotí svou zkušenost s novou aktivitou i tématem Monika Horáková. </w:t>
      </w:r>
      <w:r>
        <w:rPr>
          <w:i/>
        </w:rPr>
        <w:t>„Líbilo se mi, že aktivitou se žáci naučili konkrétní dovednost, kterou mohou využít v běžném životě. Zároveň pozitivně hodnotím, že většina žáků došla samostatně k uvědomění, že AI můžeme takto využívat, ale měli bychom vždy taky kriticky přemýšlet a informace si ověřovat,“</w:t>
      </w:r>
      <w:r>
        <w:rPr/>
        <w:t xml:space="preserve"> zakončuje Horáková.  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 xml:space="preserve">V nedávno </w:t>
      </w:r>
      <w:hyperlink r:id="rId8">
        <w:r>
          <w:rPr>
            <w:rStyle w:val="Internetovodkaz"/>
            <w:b/>
          </w:rPr>
          <w:t>publikovaném průzkumu Jednoho světa na školách</w:t>
        </w:r>
        <w:r>
          <w:rPr>
            <w:rStyle w:val="Ukotvenpoznmkypodarou"/>
            <w:b/>
          </w:rPr>
          <w:footnoteReference w:id="2"/>
        </w:r>
      </w:hyperlink>
      <w:r>
        <w:rPr/>
        <w:t xml:space="preserve"> 70 % středoškoláků uvedlo, že umělou inteligenci považují za přínos pro výuku. Pouze 12 % deklaruje, že na jejich škole AI ve výuce již používají a jsou s tímto stavem spokojeni. Dalších 8 % říká, že AI již ve výuce mají, ale přáli by si větší využití. </w:t>
      </w:r>
      <w:r>
        <w:rPr>
          <w:i/>
        </w:rPr>
        <w:t>„Více než polovina studentů by uvítala častější užití AI a necelá polovina dotazovaných se přiklání k názoru, že by AI mohla nahradit některé části výuky,“</w:t>
      </w:r>
      <w:r>
        <w:rPr/>
        <w:t xml:space="preserve"> doplňuje výsledky zmiňovaného průzkumu ředitel JSNS Karel Strachota. </w:t>
      </w:r>
    </w:p>
    <w:p>
      <w:pPr>
        <w:pStyle w:val="Paragraph"/>
        <w:spacing w:before="280" w:after="280"/>
        <w:rPr>
          <w:rFonts w:ascii="Calibri" w:hAnsi="Calibri" w:eastAsia="" w:cs="" w:asciiTheme="minorHAnsi" w:cstheme="minorBidi" w:eastAsiaTheme="minorEastAsia" w:hAnsiTheme="minorHAnsi"/>
          <w:b/>
          <w:b/>
          <w:bCs/>
          <w:sz w:val="22"/>
          <w:szCs w:val="22"/>
        </w:rPr>
      </w:pPr>
      <w:hyperlink r:id="rId9">
        <w:bookmarkStart w:id="1" w:name="_GoBack"/>
        <w:r>
          <w:rPr>
            <w:rStyle w:val="Internetovodkaz"/>
            <w:rFonts w:eastAsia="" w:cs="" w:ascii="Calibri" w:hAnsi="Calibri" w:asciiTheme="minorHAnsi" w:cstheme="minorBidi" w:eastAsiaTheme="minorEastAsia" w:hAnsiTheme="minorHAnsi"/>
            <w:b/>
            <w:bCs/>
            <w:sz w:val="22"/>
            <w:szCs w:val="22"/>
          </w:rPr>
          <w:t>Link ke stažení fotografií a grafiky</w:t>
        </w:r>
      </w:hyperlink>
      <w:bookmarkEnd w:id="1"/>
    </w:p>
    <w:p>
      <w:pPr>
        <w:pStyle w:val="Podtitul"/>
        <w:rPr/>
      </w:pPr>
      <w:r>
        <w:rPr/>
        <w:t>Kontakt</w:t>
      </w:r>
    </w:p>
    <w:p>
      <w:pPr>
        <w:pStyle w:val="Nadpis5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Tereza Knížková </w:t>
      </w:r>
    </w:p>
    <w:p>
      <w:pPr>
        <w:pStyle w:val="Normal"/>
        <w:rPr/>
      </w:pPr>
      <w:r>
        <w:rPr>
          <w:rFonts w:eastAsia="Calibri" w:cs="Calibri"/>
        </w:rPr>
        <w:t>mediální koordinátorka vzdělávacího programu JSNS</w:t>
      </w:r>
      <w:r>
        <w:rPr/>
        <w:br/>
      </w:r>
      <w:r>
        <w:rPr>
          <w:rFonts w:eastAsia="Calibri" w:cs="Calibri"/>
        </w:rPr>
        <w:t xml:space="preserve">tel.: 727 804 192, e-mail: </w:t>
      </w:r>
      <w:hyperlink r:id="rId10">
        <w:r>
          <w:rPr>
            <w:rStyle w:val="Internetovodkaz"/>
            <w:rFonts w:eastAsia="Calibri" w:cs="Calibri"/>
          </w:rPr>
          <w:t>tereza.knizkova@jsns.cz</w:t>
        </w:r>
      </w:hyperlink>
    </w:p>
    <w:p>
      <w:pPr>
        <w:pStyle w:val="Normal"/>
        <w:widowControl/>
        <w:bidi w:val="0"/>
        <w:spacing w:lineRule="auto" w:line="249" w:before="0" w:after="280"/>
        <w:jc w:val="left"/>
        <w:rPr/>
      </w:pPr>
      <w:r>
        <w:rPr/>
        <w:drawing>
          <wp:inline distT="0" distB="0" distL="0" distR="0">
            <wp:extent cx="1205230" cy="287655"/>
            <wp:effectExtent l="0" t="0" r="0" b="0"/>
            <wp:docPr id="1" name="Picture 8604035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6040350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12"/>
      <w:footerReference w:type="default" r:id="rId13"/>
      <w:footerReference w:type="first" r:id="rId14"/>
      <w:footnotePr>
        <w:numFmt w:val="decimal"/>
      </w:footnotePr>
      <w:type w:val="nextPage"/>
      <w:pgSz w:w="11906" w:h="16838"/>
      <w:pgMar w:left="3005" w:right="1134" w:gutter="0" w:header="567" w:top="924" w:footer="624" w:bottom="130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forPageLayout"/>
      <w:tblW w:w="10545" w:type="dxa"/>
      <w:jc w:val="left"/>
      <w:tblInd w:w="-2325" w:type="dxa"/>
      <w:tblLayout w:type="fixed"/>
      <w:tblCellMar>
        <w:top w:w="0" w:type="dxa"/>
        <w:left w:w="0" w:type="dxa"/>
        <w:bottom w:w="0" w:type="dxa"/>
        <w:right w:w="0" w:type="dxa"/>
      </w:tblCellMar>
      <w:tblLook w:val="0600" w:noHBand="1" w:noVBand="1" w:firstColumn="0" w:lastRow="0" w:lastColumn="0" w:firstRow="0"/>
    </w:tblPr>
    <w:tblGrid>
      <w:gridCol w:w="2325"/>
      <w:gridCol w:w="2324"/>
      <w:gridCol w:w="5896"/>
    </w:tblGrid>
    <w:tr>
      <w:trPr>
        <w:trHeight w:val="300" w:hRule="atLeast"/>
      </w:trPr>
      <w:tc>
        <w:tcPr>
          <w:tcW w:w="2325" w:type="dxa"/>
          <w:tcBorders/>
          <w:vAlign w:val="bottom"/>
        </w:tcPr>
        <w:p>
          <w:pPr>
            <w:pStyle w:val="Zpat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cs-CZ" w:eastAsia="en-US" w:bidi="ar-SA"/>
            </w:rPr>
          </w:pPr>
          <w:r>
            <w:rPr>
              <w:rFonts w:eastAsia="Calibri" w:cs=""/>
              <w:color w:val="2B579A"/>
              <w:kern w:val="0"/>
              <w:szCs w:val="22"/>
              <w:shd w:fill="E6E6E6" w:val="clear"/>
              <w:lang w:val="cs-CZ" w:eastAsia="en-US" w:bidi="ar-SA"/>
            </w:rPr>
            <w:fldChar w:fldCharType="begin"/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instrText xml:space="preserve"> PAGE </w:instrText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fldChar w:fldCharType="separate"/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t>3</w:t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fldChar w:fldCharType="end"/>
          </w:r>
          <w:r>
            <w:rPr>
              <w:rFonts w:eastAsia="Calibri" w:cs=""/>
              <w:kern w:val="0"/>
              <w:szCs w:val="22"/>
              <w:lang w:val="cs-CZ" w:eastAsia="en-US" w:bidi="ar-SA"/>
            </w:rPr>
            <w:t>/</w:t>
          </w:r>
          <w:r>
            <w:rPr>
              <w:rFonts w:eastAsia="Calibri" w:cs=""/>
              <w:kern w:val="0"/>
              <w:szCs w:val="22"/>
              <w:lang w:val="cs-CZ" w:eastAsia="en-US" w:bidi="ar-SA"/>
            </w:rPr>
            <w:fldChar w:fldCharType="begin"/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instrText xml:space="preserve"> NUMPAGES </w:instrText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fldChar w:fldCharType="separate"/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t>3</w:t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fldChar w:fldCharType="end"/>
          </w:r>
        </w:p>
      </w:tc>
      <w:tc>
        <w:tcPr>
          <w:tcW w:w="2324" w:type="dxa"/>
          <w:tcBorders/>
          <w:vAlign w:val="bottom"/>
        </w:tcPr>
        <w:p>
          <w:pPr>
            <w:pStyle w:val="Zpat"/>
            <w:widowControl/>
            <w:spacing w:before="0" w:after="0"/>
            <w:jc w:val="left"/>
            <w:rPr/>
          </w:pPr>
          <w:hyperlink r:id="rId1">
            <w:r>
              <w:rPr>
                <w:rStyle w:val="Internetovodkaz"/>
                <w:rFonts w:eastAsia="Calibri" w:cs=""/>
                <w:color w:val="14418B" w:themeColor="accent1"/>
                <w:kern w:val="0"/>
                <w:szCs w:val="22"/>
                <w:u w:val="none"/>
                <w:lang w:val="cs-CZ" w:eastAsia="en-US" w:bidi="ar-SA"/>
              </w:rPr>
              <w:t>jsns.cz</w:t>
            </w:r>
          </w:hyperlink>
        </w:p>
      </w:tc>
      <w:tc>
        <w:tcPr>
          <w:tcW w:w="5896" w:type="dxa"/>
          <w:tcBorders/>
          <w:vAlign w:val="bottom"/>
        </w:tcPr>
        <w:p>
          <w:pPr>
            <w:pStyle w:val="PINUnit"/>
            <w:widowControl/>
            <w:spacing w:before="0" w:after="0"/>
            <w:rPr>
              <w:rFonts w:eastAsia="Calibri" w:cs=""/>
              <w:kern w:val="0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Cs w:val="22"/>
              <w:lang w:val="cs-CZ" w:eastAsia="en-US" w:bidi="ar-SA"/>
            </w:rPr>
            <w:t>Jeden svět na školách – JSNS</w:t>
          </w:r>
        </w:p>
      </w:tc>
    </w:tr>
  </w:tbl>
  <w:p>
    <w:pPr>
      <w:pStyle w:val="NoSpacing"/>
      <w:rPr>
        <w:sz w:val="2"/>
        <w:szCs w:val="2"/>
      </w:rPr>
    </w:pPr>
    <w:r>
      <w:rPr>
        <w:sz w:val="2"/>
        <w:szCs w:val="2"/>
      </w:rPr>
    </w:r>
  </w:p>
  <w:p>
    <w:pPr>
      <w:pStyle w:val="NoSpacing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forPageLayout"/>
      <w:tblW w:w="10545" w:type="dxa"/>
      <w:jc w:val="left"/>
      <w:tblInd w:w="-2325" w:type="dxa"/>
      <w:tblLayout w:type="fixed"/>
      <w:tblCellMar>
        <w:top w:w="0" w:type="dxa"/>
        <w:left w:w="0" w:type="dxa"/>
        <w:bottom w:w="0" w:type="dxa"/>
        <w:right w:w="0" w:type="dxa"/>
      </w:tblCellMar>
      <w:tblLook w:val="0600" w:noHBand="1" w:noVBand="1" w:firstColumn="0" w:lastRow="0" w:lastColumn="0" w:firstRow="0"/>
    </w:tblPr>
    <w:tblGrid>
      <w:gridCol w:w="2325"/>
      <w:gridCol w:w="2324"/>
      <w:gridCol w:w="5896"/>
    </w:tblGrid>
    <w:tr>
      <w:trPr>
        <w:trHeight w:val="300" w:hRule="atLeast"/>
      </w:trPr>
      <w:tc>
        <w:tcPr>
          <w:tcW w:w="2325" w:type="dxa"/>
          <w:tcBorders/>
          <w:vAlign w:val="bottom"/>
        </w:tcPr>
        <w:p>
          <w:pPr>
            <w:pStyle w:val="Zpat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cs-CZ" w:eastAsia="en-US" w:bidi="ar-SA"/>
            </w:rPr>
          </w:pPr>
          <w:r>
            <w:rPr>
              <w:rFonts w:eastAsia="Calibri" w:cs=""/>
              <w:color w:val="2B579A"/>
              <w:kern w:val="0"/>
              <w:szCs w:val="22"/>
              <w:shd w:fill="E6E6E6" w:val="clear"/>
              <w:lang w:val="cs-CZ" w:eastAsia="en-US" w:bidi="ar-SA"/>
            </w:rPr>
            <w:fldChar w:fldCharType="begin"/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instrText xml:space="preserve"> PAGE </w:instrText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fldChar w:fldCharType="separate"/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t>1</w:t>
          </w:r>
          <w:r>
            <w:rPr>
              <w:kern w:val="0"/>
              <w:shd w:fill="E6E6E6" w:val="clear"/>
              <w:szCs w:val="22"/>
              <w:rFonts w:eastAsia="Calibri" w:cs=""/>
              <w:color w:val="2B579A"/>
              <w:lang w:val="cs-CZ" w:eastAsia="en-US" w:bidi="ar-SA"/>
            </w:rPr>
            <w:fldChar w:fldCharType="end"/>
          </w:r>
          <w:r>
            <w:rPr>
              <w:rFonts w:eastAsia="Calibri" w:cs=""/>
              <w:kern w:val="0"/>
              <w:szCs w:val="22"/>
              <w:lang w:val="cs-CZ" w:eastAsia="en-US" w:bidi="ar-SA"/>
            </w:rPr>
            <w:t>/</w:t>
          </w:r>
          <w:r>
            <w:rPr>
              <w:rFonts w:eastAsia="Calibri" w:cs=""/>
              <w:kern w:val="0"/>
              <w:szCs w:val="22"/>
              <w:lang w:val="cs-CZ" w:eastAsia="en-US" w:bidi="ar-SA"/>
            </w:rPr>
            <w:fldChar w:fldCharType="begin"/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instrText xml:space="preserve"> NUMPAGES </w:instrText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fldChar w:fldCharType="separate"/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t>3</w:t>
          </w:r>
          <w:r>
            <w:rPr>
              <w:kern w:val="0"/>
              <w:szCs w:val="22"/>
              <w:rFonts w:eastAsia="Calibri" w:cs=""/>
              <w:lang w:val="cs-CZ" w:eastAsia="en-US" w:bidi="ar-SA"/>
            </w:rPr>
            <w:fldChar w:fldCharType="end"/>
          </w:r>
        </w:p>
      </w:tc>
      <w:tc>
        <w:tcPr>
          <w:tcW w:w="2324" w:type="dxa"/>
          <w:tcBorders/>
          <w:vAlign w:val="bottom"/>
        </w:tcPr>
        <w:p>
          <w:pPr>
            <w:pStyle w:val="Zpat"/>
            <w:widowControl/>
            <w:spacing w:before="0" w:after="0"/>
            <w:jc w:val="left"/>
            <w:rPr>
              <w:rFonts w:eastAsia="Calibri" w:cs=""/>
              <w:kern w:val="0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Cs w:val="22"/>
              <w:lang w:val="cs-CZ" w:eastAsia="en-US" w:bidi="ar-SA"/>
            </w:rPr>
          </w:r>
        </w:p>
      </w:tc>
      <w:tc>
        <w:tcPr>
          <w:tcW w:w="5896" w:type="dxa"/>
          <w:tcBorders/>
          <w:vAlign w:val="bottom"/>
        </w:tcPr>
        <w:p>
          <w:pPr>
            <w:pStyle w:val="PINUnit"/>
            <w:widowControl/>
            <w:spacing w:before="0" w:after="0"/>
            <w:rPr>
              <w:rFonts w:eastAsia="Calibri" w:cs=""/>
              <w:kern w:val="0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Cs w:val="22"/>
              <w:lang w:val="cs-CZ" w:eastAsia="en-US" w:bidi="ar-SA"/>
            </w:rPr>
            <w:t>Vzdělávací program JSNS</w:t>
          </w:r>
        </w:p>
      </w:tc>
    </w:tr>
  </w:tbl>
  <w:p>
    <w:pPr>
      <w:pStyle w:val="NoSpacing"/>
      <w:rPr>
        <w:sz w:val="2"/>
        <w:szCs w:val="2"/>
      </w:rPr>
    </w:pPr>
    <w:r>
      <w:rPr>
        <w:sz w:val="2"/>
        <w:szCs w:val="2"/>
      </w:rPr>
    </w:r>
  </w:p>
  <w:p>
    <w:pPr>
      <w:pStyle w:val="NoSpacing"/>
      <w:rPr>
        <w:sz w:val="2"/>
        <w:szCs w:val="2"/>
      </w:rPr>
    </w:pPr>
    <w:r>
      <w:rPr>
        <w:sz w:val="2"/>
        <w:szCs w:val="2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Výzkum postojů středoškoláků v ČR, 2023 (srovnání s roky 2020, 2017, 2014, 2012 a 2009). Realizováno ve spolupráci s agenturou Media. N=1193.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forPageLayout"/>
      <w:tblW w:w="7757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600" w:noHBand="1" w:noVBand="1" w:firstColumn="0" w:lastRow="0" w:lastColumn="0" w:firstRow="0"/>
    </w:tblPr>
    <w:tblGrid>
      <w:gridCol w:w="7757"/>
    </w:tblGrid>
    <w:tr>
      <w:trPr>
        <w:trHeight w:val="1321" w:hRule="atLeast"/>
      </w:trPr>
      <w:tc>
        <w:tcPr>
          <w:tcW w:w="7757" w:type="dxa"/>
          <w:tcBorders/>
        </w:tcPr>
        <w:p>
          <w:pPr>
            <w:pStyle w:val="Zhlav"/>
            <w:widowControl/>
            <w:spacing w:before="0" w:after="0"/>
            <w:jc w:val="left"/>
            <w:rPr>
              <w:kern w:val="0"/>
              <w:lang w:val="cs-CZ" w:eastAsia="en-US" w:bidi="ar-SA"/>
            </w:rPr>
          </w:pPr>
          <w:r>
            <w:rPr>
              <w:rFonts w:eastAsia="Calibri" w:cs="Calibri"/>
              <w:color w:val="14408A"/>
              <w:kern w:val="0"/>
              <w:szCs w:val="16"/>
              <w:lang w:val="cs-CZ" w:eastAsia="en-US" w:bidi="ar-SA"/>
            </w:rPr>
            <w:t>Tisková zpráva</w:t>
          </w:r>
        </w:p>
        <w:p>
          <w:pPr>
            <w:pStyle w:val="Zhlav"/>
            <w:widowControl/>
            <w:spacing w:before="0" w:after="0"/>
            <w:jc w:val="left"/>
            <w:rPr>
              <w:rFonts w:eastAsia="Calibri" w:cs="Calibri"/>
              <w:color w:val="14408A"/>
            </w:rPr>
          </w:pPr>
          <w:r>
            <w:rPr>
              <w:rFonts w:eastAsia="Calibri" w:cs="Calibri"/>
              <w:color w:val="14408A"/>
              <w:kern w:val="0"/>
              <w:szCs w:val="22"/>
              <w:lang w:val="cs-CZ" w:eastAsia="en-US" w:bidi="ar-SA"/>
            </w:rPr>
            <w:t>Praha 18. dubna 2024</w:t>
          </w:r>
        </w:p>
      </w:tc>
    </w:tr>
  </w:tbl>
  <w:p>
    <w:pPr>
      <w:pStyle w:val="Zhlav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211D533">
              <wp:simplePos x="0" y="0"/>
              <wp:positionH relativeFrom="page">
                <wp:posOffset>360045</wp:posOffset>
              </wp:positionH>
              <wp:positionV relativeFrom="page">
                <wp:posOffset>7663815</wp:posOffset>
              </wp:positionV>
              <wp:extent cx="1277620" cy="2217420"/>
              <wp:effectExtent l="0" t="0" r="0" b="0"/>
              <wp:wrapNone/>
              <wp:docPr id="2" name="PIN Contacts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7640" cy="221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/>
                            <w:t>Člověk v tísni, o. p. s.</w:t>
                          </w:r>
                        </w:p>
                        <w:p>
                          <w:pPr>
                            <w:pStyle w:val="Zpat"/>
                            <w:rPr/>
                          </w:pPr>
                          <w:r>
                            <w:rPr/>
                            <w:t>Šafaříkova 635/24</w:t>
                          </w:r>
                        </w:p>
                        <w:p>
                          <w:pPr>
                            <w:pStyle w:val="Zpat"/>
                            <w:rPr/>
                          </w:pPr>
                          <w:r>
                            <w:rPr/>
                            <w:t>120 00 Praha 2</w:t>
                          </w:r>
                        </w:p>
                        <w:p>
                          <w:pPr>
                            <w:pStyle w:val="Zpat"/>
                            <w:rPr/>
                          </w:pPr>
                          <w:r>
                            <w:rPr/>
                            <w:t xml:space="preserve">Česká republika </w:t>
                          </w:r>
                        </w:p>
                        <w:p>
                          <w:pPr>
                            <w:pStyle w:val="Zpa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Zpat"/>
                            <w:rPr/>
                          </w:pPr>
                          <w:r>
                            <w:rPr/>
                            <w:t>+420 777 787 937</w:t>
                          </w:r>
                        </w:p>
                        <w:p>
                          <w:pPr>
                            <w:pStyle w:val="Zpat"/>
                            <w:rPr/>
                          </w:pPr>
                          <w:hyperlink r:id="rId1">
                            <w:r>
                              <w:rPr/>
                              <w:t>jsns@jsns.cz</w:t>
                            </w:r>
                          </w:hyperlink>
                        </w:p>
                        <w:p>
                          <w:pPr>
                            <w:pStyle w:val="Zpat"/>
                            <w:rPr/>
                          </w:pPr>
                          <w:hyperlink r:id="rId2">
                            <w:r>
                              <w:rPr>
                                <w:rStyle w:val="Internetovodkaz"/>
                                <w:u w:val="none"/>
                              </w:rPr>
                              <w:t>jsns.cz</w:t>
                            </w:r>
                          </w:hyperlink>
                        </w:p>
                      </w:txbxContent>
                    </wps:txbx>
                    <wps:bodyPr lIns="71640" rIns="71640" tIns="71640" bIns="7164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N Contacts" path="m0,0l-2147483645,0l-2147483645,-2147483646l0,-2147483646xe" stroked="f" o:allowincell="f" style="position:absolute;margin-left:28.35pt;margin-top:603.45pt;width:100.55pt;height:174.55pt;mso-wrap-style:square;v-text-anchor:bottom;mso-position-horizontal-relative:page;mso-position-vertical-relative:page" wp14:anchorId="2211D533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/>
                      <w:t>Člověk v tísni, o. p. s.</w:t>
                    </w:r>
                  </w:p>
                  <w:p>
                    <w:pPr>
                      <w:pStyle w:val="Zpat"/>
                      <w:rPr/>
                    </w:pPr>
                    <w:r>
                      <w:rPr/>
                      <w:t>Šafaříkova 635/24</w:t>
                    </w:r>
                  </w:p>
                  <w:p>
                    <w:pPr>
                      <w:pStyle w:val="Zpat"/>
                      <w:rPr/>
                    </w:pPr>
                    <w:r>
                      <w:rPr/>
                      <w:t>120 00 Praha 2</w:t>
                    </w:r>
                  </w:p>
                  <w:p>
                    <w:pPr>
                      <w:pStyle w:val="Zpat"/>
                      <w:rPr/>
                    </w:pPr>
                    <w:r>
                      <w:rPr/>
                      <w:t xml:space="preserve">Česká republika </w:t>
                    </w:r>
                  </w:p>
                  <w:p>
                    <w:pPr>
                      <w:pStyle w:val="Zpat"/>
                      <w:rPr/>
                    </w:pPr>
                    <w:r>
                      <w:rPr/>
                    </w:r>
                  </w:p>
                  <w:p>
                    <w:pPr>
                      <w:pStyle w:val="Zpat"/>
                      <w:rPr/>
                    </w:pPr>
                    <w:r>
                      <w:rPr/>
                      <w:t>+420 777 787 937</w:t>
                    </w:r>
                  </w:p>
                  <w:p>
                    <w:pPr>
                      <w:pStyle w:val="Zpat"/>
                      <w:rPr/>
                    </w:pPr>
                    <w:hyperlink r:id="rId3">
                      <w:r>
                        <w:rPr/>
                        <w:t>jsns@jsns.cz</w:t>
                      </w:r>
                    </w:hyperlink>
                  </w:p>
                  <w:p>
                    <w:pPr>
                      <w:pStyle w:val="Zpat"/>
                      <w:rPr/>
                    </w:pPr>
                    <w:hyperlink r:id="rId4">
                      <w:r>
                        <w:rPr>
                          <w:rStyle w:val="Internetovodkaz"/>
                          <w:u w:val="none"/>
                        </w:rPr>
                        <w:t>jsns.cz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431800</wp:posOffset>
          </wp:positionH>
          <wp:positionV relativeFrom="page">
            <wp:posOffset>323850</wp:posOffset>
          </wp:positionV>
          <wp:extent cx="1166495" cy="647700"/>
          <wp:effectExtent l="0" t="0" r="0" b="0"/>
          <wp:wrapNone/>
          <wp:docPr id="4" name="PIN Log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N Logo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color w:val="14418B" w:themeColor="text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d107d"/>
    <w:pPr>
      <w:widowControl/>
      <w:bidi w:val="0"/>
      <w:spacing w:lineRule="auto" w:line="249" w:before="0" w:after="28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625faf"/>
    <w:pPr>
      <w:keepNext w:val="true"/>
      <w:keepLines/>
      <w:suppressAutoHyphens w:val="true"/>
      <w:spacing w:before="280" w:after="140"/>
      <w:outlineLvl w:val="0"/>
    </w:pPr>
    <w:rPr>
      <w:rFonts w:eastAsia="" w:cs="" w:cstheme="majorBidi" w:eastAsiaTheme="majorEastAsia"/>
      <w:b/>
      <w:bCs/>
      <w:color w:val="14418B" w:themeColor="accent1"/>
      <w:sz w:val="36"/>
      <w:szCs w:val="36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625faf"/>
    <w:pPr>
      <w:keepNext w:val="true"/>
      <w:keepLines/>
      <w:suppressAutoHyphens w:val="true"/>
      <w:spacing w:before="280" w:after="140"/>
      <w:outlineLvl w:val="1"/>
    </w:pPr>
    <w:rPr>
      <w:rFonts w:eastAsia="" w:cs="Calibri" w:eastAsiaTheme="majorEastAsia"/>
      <w:b/>
      <w:bCs/>
      <w:color w:val="14418B" w:themeColor="accent1"/>
      <w:sz w:val="30"/>
      <w:szCs w:val="30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625faf"/>
    <w:pPr>
      <w:keepNext w:val="true"/>
      <w:keepLines/>
      <w:suppressAutoHyphens w:val="true"/>
      <w:spacing w:before="280" w:after="70"/>
      <w:outlineLvl w:val="2"/>
    </w:pPr>
    <w:rPr>
      <w:rFonts w:eastAsia="" w:cs="Calibri" w:eastAsiaTheme="majorEastAsia"/>
      <w:color w:val="14418B" w:themeColor="accent1"/>
      <w:sz w:val="30"/>
      <w:szCs w:val="30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625faf"/>
    <w:pPr>
      <w:keepNext w:val="true"/>
      <w:keepLines/>
      <w:suppressAutoHyphens w:val="true"/>
      <w:spacing w:before="280" w:after="0"/>
      <w:outlineLvl w:val="3"/>
    </w:pPr>
    <w:rPr>
      <w:rFonts w:eastAsia="" w:cs="Calibri" w:eastAsiaTheme="majorEastAsia"/>
      <w:b/>
      <w:bCs/>
      <w:color w:val="14418B" w:themeColor="accent1"/>
      <w:sz w:val="26"/>
      <w:szCs w:val="26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625faf"/>
    <w:pPr>
      <w:keepNext w:val="true"/>
      <w:keepLines/>
      <w:suppressAutoHyphens w:val="true"/>
      <w:spacing w:before="280" w:after="0"/>
      <w:outlineLvl w:val="4"/>
    </w:pPr>
    <w:rPr>
      <w:rFonts w:eastAsia="" w:cs="" w:cstheme="majorBidi" w:eastAsiaTheme="majorEastAsia"/>
      <w:b/>
      <w:sz w:val="26"/>
      <w:szCs w:val="26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rsid w:val="00625faf"/>
    <w:pPr>
      <w:keepNext w:val="true"/>
      <w:keepLines/>
      <w:suppressAutoHyphens w:val="true"/>
      <w:spacing w:before="280" w:after="0"/>
      <w:outlineLvl w:val="5"/>
    </w:pPr>
    <w:rPr>
      <w:rFonts w:eastAsia="" w:cs="" w:cstheme="majorBidi" w:eastAsiaTheme="majorEastAsia"/>
      <w:b/>
      <w:color w:val="595959" w:themeColor="text1" w:themeTint="a6"/>
      <w:sz w:val="24"/>
      <w:szCs w:val="24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9a45e8"/>
    <w:pPr>
      <w:keepNext w:val="true"/>
      <w:keepLines/>
      <w:suppressAutoHyphens w:val="true"/>
      <w:spacing w:before="280" w:after="0"/>
      <w:outlineLvl w:val="6"/>
    </w:pPr>
    <w:rPr>
      <w:rFonts w:eastAsia="" w:cs="" w:cstheme="majorBidi" w:eastAsiaTheme="majorEastAsia"/>
      <w:b/>
      <w:i/>
      <w:iCs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9a45e8"/>
    <w:pPr>
      <w:keepNext w:val="true"/>
      <w:keepLines/>
      <w:suppressAutoHyphens w:val="true"/>
      <w:spacing w:before="280" w:after="0"/>
      <w:outlineLvl w:val="7"/>
    </w:pPr>
    <w:rPr>
      <w:rFonts w:eastAsia="" w:cs="" w:cstheme="majorBidi" w:eastAsiaTheme="majorEastAsia"/>
      <w:b/>
      <w:i/>
      <w:color w:val="595959" w:themeColor="text1" w:themeTint="a6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9a45e8"/>
    <w:pPr>
      <w:keepNext w:val="true"/>
      <w:keepLines/>
      <w:suppressAutoHyphens w:val="true"/>
      <w:spacing w:before="280" w:after="0"/>
      <w:outlineLvl w:val="8"/>
    </w:pPr>
    <w:rPr>
      <w:rFonts w:eastAsia="" w:cs="" w:cstheme="majorBidi" w:eastAsiaTheme="majorEastAsia"/>
      <w:b/>
      <w:i/>
      <w:iCs/>
      <w:color w:val="595959" w:themeColor="text1" w:themeTint="a6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625faf"/>
    <w:rPr>
      <w:rFonts w:ascii="Calibri" w:hAnsi="Calibri" w:eastAsia="" w:cs="" w:cstheme="majorBidi" w:eastAsiaTheme="majorEastAsia"/>
      <w:b/>
      <w:bCs/>
      <w:color w:val="14418B" w:themeColor="accent1"/>
      <w:sz w:val="36"/>
      <w:szCs w:val="36"/>
    </w:rPr>
  </w:style>
  <w:style w:type="character" w:styleId="Nadpis2Char" w:customStyle="1">
    <w:name w:val="Nadpis 2 Char"/>
    <w:basedOn w:val="DefaultParagraphFont"/>
    <w:uiPriority w:val="9"/>
    <w:qFormat/>
    <w:rsid w:val="00625faf"/>
    <w:rPr>
      <w:rFonts w:ascii="Calibri" w:hAnsi="Calibri" w:eastAsia="" w:cs="Calibri" w:eastAsiaTheme="majorEastAsia"/>
      <w:b/>
      <w:bCs/>
      <w:color w:val="14418B" w:themeColor="accent1"/>
      <w:sz w:val="30"/>
      <w:szCs w:val="30"/>
    </w:rPr>
  </w:style>
  <w:style w:type="character" w:styleId="IntenseEmphasis">
    <w:name w:val="Intense Emphasis"/>
    <w:basedOn w:val="DefaultParagraphFont"/>
    <w:uiPriority w:val="21"/>
    <w:qFormat/>
    <w:rsid w:val="00b360ab"/>
    <w:rPr>
      <w:b/>
      <w:iCs/>
      <w:color w:val="14418B" w:themeColor="accent1"/>
    </w:rPr>
  </w:style>
  <w:style w:type="character" w:styleId="SubtleReference">
    <w:name w:val="Subtle Reference"/>
    <w:basedOn w:val="DefaultParagraphFont"/>
    <w:uiPriority w:val="31"/>
    <w:qFormat/>
    <w:rsid w:val="00ce1018"/>
    <w:rPr>
      <w:i/>
      <w:caps w:val="false"/>
      <w:smallCaps w:val="false"/>
      <w:color w:val="14418B" w:themeColor="accent1"/>
    </w:rPr>
  </w:style>
  <w:style w:type="character" w:styleId="IntenseReference">
    <w:name w:val="Intense Reference"/>
    <w:basedOn w:val="DefaultParagraphFont"/>
    <w:uiPriority w:val="32"/>
    <w:qFormat/>
    <w:rsid w:val="00ce1018"/>
    <w:rPr>
      <w:b/>
      <w:bCs/>
      <w:caps w:val="false"/>
      <w:smallCaps w:val="false"/>
      <w:color w:val="14418B" w:themeColor="accent1"/>
      <w:spacing w:val="5"/>
    </w:rPr>
  </w:style>
  <w:style w:type="character" w:styleId="PodnadpisChar" w:customStyle="1">
    <w:name w:val="Podnadpis Char"/>
    <w:basedOn w:val="DefaultParagraphFont"/>
    <w:uiPriority w:val="11"/>
    <w:qFormat/>
    <w:rsid w:val="00625faf"/>
    <w:rPr>
      <w:rFonts w:ascii="Calibri" w:hAnsi="Calibri" w:eastAsia="" w:eastAsiaTheme="minorEastAsia"/>
      <w:color w:val="14418B" w:themeColor="text2"/>
      <w:sz w:val="26"/>
    </w:rPr>
  </w:style>
  <w:style w:type="character" w:styleId="NzevChar" w:customStyle="1">
    <w:name w:val="Název Char"/>
    <w:basedOn w:val="DefaultParagraphFont"/>
    <w:uiPriority w:val="10"/>
    <w:qFormat/>
    <w:rsid w:val="004a5df0"/>
    <w:rPr>
      <w:rFonts w:ascii="Calibri" w:hAnsi="Calibri" w:eastAsia="" w:cs="" w:cstheme="majorBidi" w:eastAsiaTheme="majorEastAsia"/>
      <w:b/>
      <w:bCs/>
      <w:color w:val="14418B" w:themeColor="accent1"/>
      <w:spacing w:val="-10"/>
      <w:kern w:val="2"/>
      <w:sz w:val="46"/>
      <w:szCs w:val="46"/>
    </w:rPr>
  </w:style>
  <w:style w:type="character" w:styleId="ZhlavChar" w:customStyle="1">
    <w:name w:val="Záhlaví Char"/>
    <w:basedOn w:val="DefaultParagraphFont"/>
    <w:uiPriority w:val="99"/>
    <w:qFormat/>
    <w:rsid w:val="001d3f5b"/>
    <w:rPr>
      <w:rFonts w:ascii="Calibri" w:hAnsi="Calibri"/>
      <w:color w:val="14418B" w:themeColor="accent1"/>
      <w:sz w:val="16"/>
    </w:rPr>
  </w:style>
  <w:style w:type="character" w:styleId="ZpatChar" w:customStyle="1">
    <w:name w:val="Zápatí Char"/>
    <w:basedOn w:val="DefaultParagraphFont"/>
    <w:uiPriority w:val="99"/>
    <w:qFormat/>
    <w:rsid w:val="001d3f5b"/>
    <w:rPr>
      <w:rFonts w:ascii="Calibri" w:hAnsi="Calibri"/>
      <w:color w:val="14418B" w:themeColor="accent1"/>
      <w:sz w:val="16"/>
    </w:rPr>
  </w:style>
  <w:style w:type="character" w:styleId="Internetovodkaz">
    <w:name w:val="Internetový odkaz"/>
    <w:basedOn w:val="DefaultParagraphFont"/>
    <w:uiPriority w:val="99"/>
    <w:unhideWhenUsed/>
    <w:rsid w:val="00af6d40"/>
    <w:rPr>
      <w:color w:val="14418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6d40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6b6877"/>
    <w:rPr>
      <w:color w:val="808080"/>
    </w:rPr>
  </w:style>
  <w:style w:type="character" w:styleId="Nadpis3Char" w:customStyle="1">
    <w:name w:val="Nadpis 3 Char"/>
    <w:basedOn w:val="DefaultParagraphFont"/>
    <w:uiPriority w:val="9"/>
    <w:qFormat/>
    <w:rsid w:val="00625faf"/>
    <w:rPr>
      <w:rFonts w:ascii="Calibri" w:hAnsi="Calibri" w:eastAsia="" w:cs="Calibri" w:eastAsiaTheme="majorEastAsia"/>
      <w:color w:val="14418B" w:themeColor="accent1"/>
      <w:sz w:val="30"/>
      <w:szCs w:val="30"/>
    </w:rPr>
  </w:style>
  <w:style w:type="character" w:styleId="Nadpis4Char" w:customStyle="1">
    <w:name w:val="Nadpis 4 Char"/>
    <w:basedOn w:val="DefaultParagraphFont"/>
    <w:uiPriority w:val="9"/>
    <w:qFormat/>
    <w:rsid w:val="00625faf"/>
    <w:rPr>
      <w:rFonts w:ascii="Calibri" w:hAnsi="Calibri" w:eastAsia="" w:cs="Calibri" w:eastAsiaTheme="majorEastAsia"/>
      <w:b/>
      <w:bCs/>
      <w:color w:val="14418B" w:themeColor="accent1"/>
      <w:sz w:val="26"/>
      <w:szCs w:val="26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651acf"/>
    <w:rPr>
      <w:rFonts w:ascii="Calibri" w:hAnsi="Calibri"/>
      <w:i/>
      <w:iCs/>
      <w:color w:val="14418B" w:themeColor="text2"/>
    </w:rPr>
  </w:style>
  <w:style w:type="character" w:styleId="Nadpis5Char" w:customStyle="1">
    <w:name w:val="Nadpis 5 Char"/>
    <w:basedOn w:val="DefaultParagraphFont"/>
    <w:uiPriority w:val="9"/>
    <w:qFormat/>
    <w:rsid w:val="00625faf"/>
    <w:rPr>
      <w:rFonts w:ascii="Calibri" w:hAnsi="Calibri" w:eastAsia="" w:cs="" w:cstheme="majorBidi" w:eastAsiaTheme="majorEastAsia"/>
      <w:b/>
      <w:sz w:val="26"/>
      <w:szCs w:val="26"/>
    </w:rPr>
  </w:style>
  <w:style w:type="character" w:styleId="Nadpis6Char" w:customStyle="1">
    <w:name w:val="Nadpis 6 Char"/>
    <w:basedOn w:val="DefaultParagraphFont"/>
    <w:uiPriority w:val="9"/>
    <w:qFormat/>
    <w:rsid w:val="00625faf"/>
    <w:rPr>
      <w:rFonts w:ascii="Calibri" w:hAnsi="Calibri" w:eastAsia="" w:cs="" w:cstheme="majorBidi" w:eastAsiaTheme="majorEastAsia"/>
      <w:b/>
      <w:color w:val="595959" w:themeColor="text1" w:themeTint="a6"/>
      <w:sz w:val="24"/>
      <w:szCs w:val="24"/>
    </w:rPr>
  </w:style>
  <w:style w:type="character" w:styleId="Strong">
    <w:name w:val="Strong"/>
    <w:basedOn w:val="DefaultParagraphFont"/>
    <w:uiPriority w:val="22"/>
    <w:qFormat/>
    <w:rsid w:val="00b360ab"/>
    <w:rPr>
      <w:b/>
      <w:bCs/>
    </w:rPr>
  </w:style>
  <w:style w:type="character" w:styleId="Zdraznn">
    <w:name w:val="Zdůraznění"/>
    <w:basedOn w:val="DefaultParagraphFont"/>
    <w:uiPriority w:val="20"/>
    <w:qFormat/>
    <w:rsid w:val="00ce696b"/>
    <w:rPr>
      <w:i/>
      <w:iCs/>
      <w:color w:val="14418B" w:themeColor="accent1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553049"/>
    <w:rPr>
      <w:rFonts w:ascii="Calibri" w:hAnsi="Calibri"/>
      <w:sz w:val="18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553049"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ce696b"/>
    <w:rPr>
      <w:i/>
      <w:iCs/>
      <w:color w:val="auto"/>
    </w:rPr>
  </w:style>
  <w:style w:type="character" w:styleId="Nadpis7Char" w:customStyle="1">
    <w:name w:val="Nadpis 7 Char"/>
    <w:basedOn w:val="DefaultParagraphFont"/>
    <w:uiPriority w:val="9"/>
    <w:semiHidden/>
    <w:qFormat/>
    <w:rsid w:val="009a45e8"/>
    <w:rPr>
      <w:rFonts w:ascii="Calibri" w:hAnsi="Calibri" w:eastAsia="" w:cs="" w:cstheme="majorBidi" w:eastAsiaTheme="majorEastAsia"/>
      <w:b/>
      <w:i/>
      <w:iCs/>
    </w:rPr>
  </w:style>
  <w:style w:type="character" w:styleId="Nadpis8Char" w:customStyle="1">
    <w:name w:val="Nadpis 8 Char"/>
    <w:basedOn w:val="DefaultParagraphFont"/>
    <w:uiPriority w:val="9"/>
    <w:semiHidden/>
    <w:qFormat/>
    <w:rsid w:val="009a45e8"/>
    <w:rPr>
      <w:rFonts w:ascii="Calibri" w:hAnsi="Calibri" w:eastAsia="" w:cs="" w:cstheme="majorBidi" w:eastAsiaTheme="majorEastAsia"/>
      <w:b/>
      <w:i/>
      <w:color w:val="595959" w:themeColor="text1" w:themeTint="a6"/>
      <w:szCs w:val="21"/>
    </w:rPr>
  </w:style>
  <w:style w:type="character" w:styleId="Nadpis9Char" w:customStyle="1">
    <w:name w:val="Nadpis 9 Char"/>
    <w:basedOn w:val="DefaultParagraphFont"/>
    <w:uiPriority w:val="9"/>
    <w:semiHidden/>
    <w:qFormat/>
    <w:rsid w:val="009a45e8"/>
    <w:rPr>
      <w:rFonts w:ascii="Calibri" w:hAnsi="Calibri" w:eastAsia="" w:cs="" w:cstheme="majorBidi" w:eastAsiaTheme="majorEastAsia"/>
      <w:b/>
      <w:i/>
      <w:iCs/>
      <w:color w:val="595959" w:themeColor="text1" w:themeTint="a6"/>
      <w:szCs w:val="21"/>
    </w:rPr>
  </w:style>
  <w:style w:type="character" w:styleId="CittChar" w:customStyle="1">
    <w:name w:val="Citát Char"/>
    <w:basedOn w:val="DefaultParagraphFont"/>
    <w:link w:val="Quote"/>
    <w:uiPriority w:val="29"/>
    <w:qFormat/>
    <w:rsid w:val="00bd0bd2"/>
    <w:rPr>
      <w:rFonts w:ascii="Calibri" w:hAnsi="Calibri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d0bd2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qFormat/>
    <w:rsid w:val="001f2f5e"/>
    <w:rPr/>
  </w:style>
  <w:style w:type="character" w:styleId="Eop" w:customStyle="1">
    <w:name w:val="eop"/>
    <w:basedOn w:val="DefaultParagraphFont"/>
    <w:qFormat/>
    <w:rsid w:val="001f2f5e"/>
    <w:rPr/>
  </w:style>
  <w:style w:type="character" w:styleId="Spellingerror" w:customStyle="1">
    <w:name w:val="spellingerror"/>
    <w:basedOn w:val="DefaultParagraphFont"/>
    <w:qFormat/>
    <w:rsid w:val="001f2f5e"/>
    <w:rPr/>
  </w:style>
  <w:style w:type="character" w:styleId="Font571" w:customStyle="1">
    <w:name w:val="font571"/>
    <w:basedOn w:val="DefaultParagraphFont"/>
    <w:qFormat/>
    <w:rsid w:val="009b25e7"/>
    <w:rPr>
      <w:rFonts w:ascii="Calibri" w:hAnsi="Calibri" w:cs="Calibri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  <w:effect w:val="none"/>
    </w:rPr>
  </w:style>
  <w:style w:type="character" w:styleId="Font581" w:customStyle="1">
    <w:name w:val="font581"/>
    <w:basedOn w:val="DefaultParagraphFont"/>
    <w:qFormat/>
    <w:rsid w:val="009b25e7"/>
    <w:rPr>
      <w:rFonts w:ascii="Calibri" w:hAnsi="Calibri" w:cs="Calibri"/>
      <w:b w:val="false"/>
      <w:bCs w:val="false"/>
      <w:i w:val="false"/>
      <w:iCs w:val="false"/>
      <w:strike w:val="false"/>
      <w:dstrike w:val="false"/>
      <w:color w:val="FF0000"/>
      <w:sz w:val="22"/>
      <w:szCs w:val="22"/>
      <w:u w:val="none"/>
      <w:effect w:val="none"/>
    </w:rPr>
  </w:style>
  <w:style w:type="character" w:styleId="Mention">
    <w:name w:val="Mention"/>
    <w:basedOn w:val="DefaultParagraphFont"/>
    <w:uiPriority w:val="99"/>
    <w:unhideWhenUsed/>
    <w:qFormat/>
    <w:rPr>
      <w:color w:val="2B579A"/>
      <w:shd w:fill="E6E6E6" w:val="clear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Pr>
      <w:rFonts w:ascii="Calibri" w:hAnsi="Calibri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924a0"/>
    <w:rPr>
      <w:rFonts w:ascii="Segoe UI" w:hAnsi="Segoe UI" w:cs="Segoe UI"/>
      <w:sz w:val="18"/>
      <w:szCs w:val="18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e5316c"/>
    <w:rPr>
      <w:color w:val="8E8D8D" w:themeColor="followedHyperlink"/>
      <w:u w:val="single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873871"/>
    <w:rPr>
      <w:rFonts w:ascii="Calibri" w:hAnsi="Calibri"/>
      <w:b/>
      <w:bCs/>
      <w:sz w:val="20"/>
      <w:szCs w:val="20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Podtitul">
    <w:name w:val="Subtitle"/>
    <w:basedOn w:val="Normal"/>
    <w:next w:val="Normal"/>
    <w:link w:val="PodnadpisChar"/>
    <w:uiPriority w:val="11"/>
    <w:qFormat/>
    <w:rsid w:val="00625faf"/>
    <w:pPr>
      <w:spacing w:before="240" w:after="240"/>
    </w:pPr>
    <w:rPr>
      <w:rFonts w:eastAsia="" w:eastAsiaTheme="minorEastAsia"/>
      <w:color w:val="14418B" w:themeColor="text2"/>
      <w:sz w:val="26"/>
    </w:rPr>
  </w:style>
  <w:style w:type="paragraph" w:styleId="Nzev">
    <w:name w:val="Title"/>
    <w:basedOn w:val="Normal"/>
    <w:next w:val="Normal"/>
    <w:link w:val="NzevChar"/>
    <w:uiPriority w:val="10"/>
    <w:qFormat/>
    <w:rsid w:val="004a5df0"/>
    <w:pPr>
      <w:spacing w:lineRule="auto" w:line="240" w:before="800" w:after="200"/>
      <w:contextualSpacing/>
    </w:pPr>
    <w:rPr>
      <w:rFonts w:eastAsia="" w:cs="" w:cstheme="majorBidi" w:eastAsiaTheme="majorEastAsia"/>
      <w:b/>
      <w:bCs/>
      <w:color w:val="14418B" w:themeColor="accent1"/>
      <w:spacing w:val="-10"/>
      <w:kern w:val="2"/>
      <w:sz w:val="46"/>
      <w:szCs w:val="4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d3f5b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color w:val="14418B" w:themeColor="accent1"/>
      <w:sz w:val="16"/>
    </w:rPr>
  </w:style>
  <w:style w:type="paragraph" w:styleId="Zpat">
    <w:name w:val="Footer"/>
    <w:basedOn w:val="Normal"/>
    <w:link w:val="ZpatChar"/>
    <w:uiPriority w:val="99"/>
    <w:unhideWhenUsed/>
    <w:rsid w:val="001d3f5b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color w:val="14418B" w:themeColor="accent1"/>
      <w:sz w:val="16"/>
    </w:rPr>
  </w:style>
  <w:style w:type="paragraph" w:styleId="PINUnit" w:customStyle="1">
    <w:name w:val="PIN Unit"/>
    <w:basedOn w:val="Zpat"/>
    <w:uiPriority w:val="99"/>
    <w:qFormat/>
    <w:rsid w:val="00c63cd5"/>
    <w:pPr>
      <w:jc w:val="right"/>
    </w:pPr>
    <w:rPr>
      <w:b/>
      <w:color w:val="14418B" w:themeColor="text2"/>
    </w:rPr>
  </w:style>
  <w:style w:type="paragraph" w:styleId="NoSpacing">
    <w:name w:val="No Spacing"/>
    <w:uiPriority w:val="1"/>
    <w:qFormat/>
    <w:rsid w:val="00445fe4"/>
    <w:pPr>
      <w:widowControl/>
      <w:bidi w:val="0"/>
      <w:spacing w:lineRule="auto" w:line="24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INHighlightedLine" w:customStyle="1">
    <w:name w:val="PIN Highlighted Line"/>
    <w:basedOn w:val="Normal"/>
    <w:next w:val="Normal"/>
    <w:uiPriority w:val="99"/>
    <w:qFormat/>
    <w:rsid w:val="00ce696b"/>
    <w:pPr>
      <w:keepNext w:val="true"/>
      <w:keepLines/>
      <w:pBdr>
        <w:top w:val="single" w:sz="8" w:space="4" w:color="14418B"/>
        <w:bottom w:val="single" w:sz="8" w:space="4" w:color="14418B"/>
      </w:pBdr>
      <w:suppressAutoHyphens w:val="true"/>
      <w:spacing w:before="0" w:after="280"/>
      <w:ind w:right="-425" w:hanging="0"/>
      <w:contextualSpacing/>
    </w:pPr>
    <w:rPr>
      <w:b/>
      <w:color w:val="14418B" w:themeColor="accent1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651acf"/>
    <w:pPr>
      <w:pBdr>
        <w:top w:val="single" w:sz="8" w:space="10" w:color="14418B"/>
        <w:bottom w:val="single" w:sz="8" w:space="10" w:color="14418B"/>
      </w:pBdr>
      <w:spacing w:before="360" w:after="360"/>
      <w:ind w:left="864" w:right="864" w:hanging="0"/>
      <w:jc w:val="center"/>
    </w:pPr>
    <w:rPr>
      <w:i/>
      <w:iCs/>
      <w:color w:val="14418B" w:themeColor="text2"/>
    </w:rPr>
  </w:style>
  <w:style w:type="paragraph" w:styleId="ListParagraph">
    <w:name w:val="List Paragraph"/>
    <w:basedOn w:val="Normal"/>
    <w:uiPriority w:val="34"/>
    <w:qFormat/>
    <w:rsid w:val="00c65972"/>
    <w:pPr>
      <w:spacing w:before="0" w:after="280"/>
      <w:ind w:left="454" w:hanging="0"/>
      <w:contextualSpacing/>
    </w:pPr>
    <w:rPr/>
  </w:style>
  <w:style w:type="paragraph" w:styleId="ListBullet">
    <w:name w:val="List Bullet"/>
    <w:basedOn w:val="Normal"/>
    <w:uiPriority w:val="99"/>
    <w:qFormat/>
    <w:rsid w:val="00b224fb"/>
    <w:pPr>
      <w:numPr>
        <w:ilvl w:val="0"/>
        <w:numId w:val="1"/>
      </w:numPr>
      <w:spacing w:before="0" w:after="280"/>
      <w:ind w:left="454" w:hanging="227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553049"/>
    <w:pPr>
      <w:spacing w:before="0" w:after="0"/>
    </w:pPr>
    <w:rPr>
      <w:sz w:val="18"/>
      <w:szCs w:val="20"/>
    </w:rPr>
  </w:style>
  <w:style w:type="paragraph" w:styleId="Quote">
    <w:name w:val="Quote"/>
    <w:basedOn w:val="Normal"/>
    <w:next w:val="Normal"/>
    <w:link w:val="CittChar"/>
    <w:uiPriority w:val="29"/>
    <w:qFormat/>
    <w:rsid w:val="00bd0bd2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81165d"/>
    <w:pPr>
      <w:spacing w:lineRule="auto" w:line="240" w:before="280" w:after="140"/>
    </w:pPr>
    <w:rPr>
      <w:b/>
      <w:bCs/>
      <w:color w:val="14418B" w:themeColor="text2"/>
      <w:sz w:val="18"/>
      <w:szCs w:val="18"/>
    </w:rPr>
  </w:style>
  <w:style w:type="paragraph" w:styleId="Paragraph" w:customStyle="1">
    <w:name w:val="paragraph"/>
    <w:basedOn w:val="Normal"/>
    <w:qFormat/>
    <w:rsid w:val="001f2f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924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73871"/>
    <w:pPr/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INList123" w:customStyle="1">
    <w:name w:val="PIN List 123"/>
    <w:uiPriority w:val="99"/>
    <w:qFormat/>
    <w:rsid w:val="00fe2149"/>
  </w:style>
  <w:style w:type="numbering" w:styleId="PINListABC" w:customStyle="1">
    <w:name w:val="PIN List ABC"/>
    <w:uiPriority w:val="99"/>
    <w:qFormat/>
    <w:rsid w:val="00591c4e"/>
  </w:style>
  <w:style w:type="numbering" w:styleId="PINList111" w:customStyle="1">
    <w:name w:val="PIN List 1.1.1"/>
    <w:uiPriority w:val="99"/>
    <w:qFormat/>
    <w:rsid w:val="00fe4aae"/>
  </w:style>
  <w:style w:type="numbering" w:styleId="PINBulletedList" w:customStyle="1">
    <w:name w:val="PIN Bulleted List"/>
    <w:uiPriority w:val="99"/>
    <w:qFormat/>
    <w:rsid w:val="001874d1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43e9c"/>
    <w:pPr>
      <w:spacing w:after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</w:tblStylePr>
    <w:tblStylePr w:type="lastCol">
      <w:pPr>
        <w:jc w:val="left"/>
      </w:pPr>
      <w:tblPr/>
    </w:tblStylePr>
  </w:style>
  <w:style w:type="table" w:customStyle="1" w:styleId="TableforPageLayout">
    <w:name w:val="Table for Page Layout"/>
    <w:basedOn w:val="Normlntabulka"/>
    <w:uiPriority w:val="99"/>
    <w:rsid w:val="00ca20e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Svtlmkatabulky">
    <w:name w:val="Grid Table Light"/>
    <w:basedOn w:val="Normlntabulka"/>
    <w:uiPriority w:val="40"/>
    <w:rsid w:val="00c9680c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PINBasicTable">
    <w:name w:val="PIN Basic Table"/>
    <w:basedOn w:val="Normlntabulka"/>
    <w:uiPriority w:val="99"/>
    <w:rsid w:val="002876ee"/>
    <w:pPr>
      <w:spacing w:after="0" w:line="240" w:lineRule="auto"/>
    </w:pPr>
    <w:rPr>
      <w:sz w:val="18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71" w:type="dxa"/>
        <w:left w:w="85" w:type="dxa"/>
        <w:bottom w:w="71" w:type="dxa"/>
        <w:right w:w="85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 w:val="0"/>
      </w:rPr>
      <w:tblPr/>
    </w:tblStylePr>
    <w:tblStylePr w:type="lastCol">
      <w:rPr>
        <w:b w:val="0"/>
      </w:rPr>
      <w:tblPr/>
    </w:tblStylePr>
  </w:style>
  <w:style w:type="table" w:customStyle="1" w:styleId="PINGridTableDark">
    <w:name w:val="PIN Grid Table Dark"/>
    <w:basedOn w:val="PINBasicTable"/>
    <w:uiPriority w:val="99"/>
    <w:rsid w:val="00d94da6"/>
    <w:rPr>
      <w:color w:val="14418B" w:themeColor="text2"/>
    </w:rPr>
    <w:tblPr>
      <w:tblStyleRowBandSize w:val="1"/>
      <w:tblStyleColBandSize w:val="1"/>
      <w:tblBorders>
        <w:top w:val="single" w:color="FFFFFF" w:themeColor="background1" w:sz="2" w:space="0"/>
        <w:left w:val="single" w:color="FFFFFF" w:themeColor="background1" w:sz="2" w:space="0"/>
        <w:bottom w:val="single" w:color="FFFFFF" w:themeColor="background1" w:sz="2" w:space="0"/>
        <w:right w:val="single" w:color="FFFFFF" w:themeColor="background1" w:sz="2" w:space="0"/>
        <w:insideH w:val="single" w:color="FFFFFF" w:themeColor="background1" w:sz="2" w:space="0"/>
        <w:insideV w:val="single" w:color="FFFFFF" w:themeColor="background1" w:sz="2" w:space="0"/>
      </w:tblBorders>
    </w:tblPr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  <w:color w:val="14418B" w:themeColor="text2"/>
      </w:rPr>
      <w:tblPr/>
    </w:tblStylePr>
    <w:tblStylePr w:type="lastCol">
      <w:rPr>
        <w:b w:val="0"/>
        <w:color w:val="14418B" w:themeColor="text2"/>
      </w:rPr>
      <w:tblPr/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BasicTable2">
    <w:name w:val="PIN Basic Table 2"/>
    <w:basedOn w:val="PINBasicTable"/>
    <w:uiPriority w:val="99"/>
    <w:rsid w:val="002876ee"/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PINGridTableDark2">
    <w:name w:val="PIN Grid Table Dark 2"/>
    <w:basedOn w:val="PINGridTableDark"/>
    <w:uiPriority w:val="99"/>
    <w:rsid w:val="002876ee"/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GridTableLight">
    <w:name w:val="PIN Grid Table Light"/>
    <w:basedOn w:val="PINBasicTable"/>
    <w:uiPriority w:val="99"/>
    <w:rsid w:val="00f970ce"/>
    <w:rPr>
      <w:color w:val="14418B" w:themeColor="text2"/>
    </w:rPr>
    <w:tblPr>
      <w:tblStyleRowBandSize w:val="1"/>
      <w:tblStyleColBandSize w:val="1"/>
      <w:tblBorders>
        <w:top w:val="single" w:color="FFFFFF" w:themeColor="background1" w:sz="2" w:space="0"/>
        <w:left w:val="single" w:color="FFFFFF" w:themeColor="background1" w:sz="2" w:space="0"/>
        <w:bottom w:val="single" w:color="FFFFFF" w:themeColor="background1" w:sz="2" w:space="0"/>
        <w:right w:val="single" w:color="FFFFFF" w:themeColor="background1" w:sz="2" w:space="0"/>
        <w:insideH w:val="single" w:color="FFFFFF" w:themeColor="background1" w:sz="2" w:space="0"/>
        <w:insideV w:val="single" w:color="FFFFFF" w:themeColor="background1" w:sz="2" w:space="0"/>
      </w:tblBorders>
    </w:tblPr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</w:rPr>
      <w:tblPr/>
    </w:tblStylePr>
    <w:tblStylePr w:type="lastCol">
      <w:rPr>
        <w:b w:val="0"/>
      </w:rPr>
      <w:tblPr/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styleId="Tmavtabulkasmkou5zvraznn1">
    <w:name w:val="Grid Table 5 Dark Accent 1"/>
    <w:basedOn w:val="Normlntabulka"/>
    <w:uiPriority w:val="50"/>
    <w:rsid w:val="00d94da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1D5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41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41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41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418B" w:themeFill="accent1"/>
      </w:tcPr>
    </w:tblStylePr>
    <w:tblStylePr w:type="band1Vert">
      <w:tblPr/>
      <w:tcPr>
        <w:shd w:val="clear" w:color="auto" w:fill="84ABED" w:themeFill="accent1" w:themeFillTint="66"/>
      </w:tcPr>
    </w:tblStylePr>
    <w:tblStylePr w:type="band1Horz">
      <w:tblPr/>
      <w:tcPr>
        <w:shd w:val="clear" w:color="auto" w:fill="84ABED" w:themeFill="accent1" w:themeFillTint="66"/>
      </w:tcPr>
    </w:tblStylePr>
  </w:style>
  <w:style w:type="table" w:customStyle="1" w:styleId="PINGridTableLight2">
    <w:name w:val="PIN Grid Table Light 2"/>
    <w:basedOn w:val="PINGridTableLight"/>
    <w:uiPriority w:val="99"/>
    <w:rsid w:val="00f970ce"/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styleId="Prosttabulka5">
    <w:name w:val="Plain Table 5"/>
    <w:basedOn w:val="Normlntabulka"/>
    <w:uiPriority w:val="45"/>
    <w:rsid w:val="002848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sns.cz/projekty/ai?utm_source=skolska&amp;utm_medium=tiskova-zprava&amp;utm_campaign=ai" TargetMode="External"/><Relationship Id="rId3" Type="http://schemas.openxmlformats.org/officeDocument/2006/relationships/hyperlink" Target="https://www.jsns.cz/projekty/ai?utm_source=skolska&amp;utm_medium=tiskova-zprava&amp;utm_campaign=ai" TargetMode="External"/><Relationship Id="rId4" Type="http://schemas.openxmlformats.org/officeDocument/2006/relationships/hyperlink" Target="https://www.jsns.cz/lekce/1669810-jak-umela-inteligence-mysli?utm_source=skolska&amp;utm_medium=tiskova-zprava&amp;utm_campaign=ai" TargetMode="External"/><Relationship Id="rId5" Type="http://schemas.openxmlformats.org/officeDocument/2006/relationships/hyperlink" Target="https://www.jsns.cz/projekty/ai/aktivity-do-hodin?utm_source=skolska&amp;utm_medium=tiskova-zprava&amp;utm_campaign=ai" TargetMode="External"/><Relationship Id="rId6" Type="http://schemas.openxmlformats.org/officeDocument/2006/relationships/hyperlink" Target="https://www.jsns.cz/projekty/ai/krok-za-krokem-k-vyuce-s-ai?utm_source=skolska&amp;utm_medium=tiskova-zprava&amp;utm_campaign=ai" TargetMode="External"/><Relationship Id="rId7" Type="http://schemas.openxmlformats.org/officeDocument/2006/relationships/hyperlink" Target="https://www.jsns.cz/projekty/ai/slovnicek-ai-pojmu?utm_source=skolska&amp;utm_medium=tiskova-zprava&amp;utm_campaign=ai" TargetMode="External"/><Relationship Id="rId8" Type="http://schemas.openxmlformats.org/officeDocument/2006/relationships/hyperlink" Target="https://www.jsns.cz/o-jsns/aktuality-a-media/aktuality/1598500-jaky-pohled-na-svet-maji-dnesni-studenti-vyzkum-postoju-stredoskolaku-v-cr-2023?utm_source=skolska&amp;utm_medium=tiskova-zprava&amp;utm_campaign=ai" TargetMode="External"/><Relationship Id="rId9" Type="http://schemas.openxmlformats.org/officeDocument/2006/relationships/hyperlink" Target="https://peopleinneed.canto.global/b/JS9NF" TargetMode="External"/><Relationship Id="rId10" Type="http://schemas.openxmlformats.org/officeDocument/2006/relationships/hyperlink" Target="mailto:tereza.knizkova@jsns.cz" TargetMode="External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<Relationship Id="rId21" Type="http://schemas.openxmlformats.org/officeDocument/2006/relationships/customXml" Target="../customXml/item2.xml"/><Relationship Id="rId22" Type="http://schemas.openxmlformats.org/officeDocument/2006/relationships/customXml" Target="../customXml/item3.xml"/><Relationship Id="rId23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sns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jsns@jsns.cz" TargetMode="External"/><Relationship Id="rId2" Type="http://schemas.openxmlformats.org/officeDocument/2006/relationships/hyperlink" Target="https://www.jsns.cz/" TargetMode="External"/><Relationship Id="rId3" Type="http://schemas.openxmlformats.org/officeDocument/2006/relationships/hyperlink" Target="mailto:jsns@jsns.cz" TargetMode="External"/><Relationship Id="rId4" Type="http://schemas.openxmlformats.org/officeDocument/2006/relationships/hyperlink" Target="https://www.jsns.cz/" TargetMode="External"/><Relationship Id="rId5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iv Office">
  <a:themeElements>
    <a:clrScheme name="PIN Basic Colours">
      <a:dk1>
        <a:sysClr val="windowText" lastClr="000000"/>
      </a:dk1>
      <a:lt1>
        <a:sysClr val="window" lastClr="FFFFFF"/>
      </a:lt1>
      <a:dk2>
        <a:srgbClr val="14418B"/>
      </a:dk2>
      <a:lt2>
        <a:srgbClr val="E8E9E9"/>
      </a:lt2>
      <a:accent1>
        <a:srgbClr val="14418B"/>
      </a:accent1>
      <a:accent2>
        <a:srgbClr val="EB5A4A"/>
      </a:accent2>
      <a:accent3>
        <a:srgbClr val="F9B000"/>
      </a:accent3>
      <a:accent4>
        <a:srgbClr val="49BDCF"/>
      </a:accent4>
      <a:accent5>
        <a:srgbClr val="43B386"/>
      </a:accent5>
      <a:accent6>
        <a:srgbClr val="E94161"/>
      </a:accent6>
      <a:hlink>
        <a:srgbClr val="14418B"/>
      </a:hlink>
      <a:folHlink>
        <a:srgbClr val="8E8D8D"/>
      </a:folHlink>
    </a:clrScheme>
    <a:fontScheme name="PIN Fonts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5E8C2EB464E4EA6659A17EC7CCB9D" ma:contentTypeVersion="18" ma:contentTypeDescription="Vytvoří nový dokument" ma:contentTypeScope="" ma:versionID="b71890ddd904aef1fe97206eda7aa675">
  <xsd:schema xmlns:xsd="http://www.w3.org/2001/XMLSchema" xmlns:xs="http://www.w3.org/2001/XMLSchema" xmlns:p="http://schemas.microsoft.com/office/2006/metadata/properties" xmlns:ns3="04b44733-5be9-4af5-8e67-6ca8a668014f" xmlns:ns4="03197497-e151-4e59-8640-26c8b377927d" targetNamespace="http://schemas.microsoft.com/office/2006/metadata/properties" ma:root="true" ma:fieldsID="49fb4b1a7fe39578fa8bf6293216fcb4" ns3:_="" ns4:_="">
    <xsd:import namespace="04b44733-5be9-4af5-8e67-6ca8a668014f"/>
    <xsd:import namespace="03197497-e151-4e59-8640-26c8b3779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44733-5be9-4af5-8e67-6ca8a6680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97497-e151-4e59-8640-26c8b3779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b44733-5be9-4af5-8e67-6ca8a66801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5B4C-D49E-4B68-8F91-3A59A18B5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44733-5be9-4af5-8e67-6ca8a668014f"/>
    <ds:schemaRef ds:uri="03197497-e151-4e59-8640-26c8b3779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F7D5D-ACCD-4802-AF21-2D0BA630C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EC820-9F1D-40DD-BE9E-54829CE06308}">
  <ds:schemaRefs>
    <ds:schemaRef ds:uri="http://schemas.openxmlformats.org/package/2006/metadata/core-properties"/>
    <ds:schemaRef ds:uri="04b44733-5be9-4af5-8e67-6ca8a668014f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03197497-e151-4e59-8640-26c8b377927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128664-1B9F-4C75-8E56-C01EE96F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CZ JSNS Jeden svět na školách – šablona pro Word (2).dotx</Template>
  <TotalTime>34</TotalTime>
  <Application>LibreOffice/7.3.7.2$Linux_X86_64 LibreOffice_project/30$Build-2</Application>
  <AppVersion>15.0000</AppVersion>
  <Pages>3</Pages>
  <Words>808</Words>
  <Characters>4471</Characters>
  <CharactersWithSpaces>5266</CharactersWithSpaces>
  <Paragraphs>31</Paragraphs>
  <Company>Člověk v tísni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2024-04-17T20:08:00Z</dcterms:created>
  <dc:creator>zemmar01</dc:creator>
  <dc:description/>
  <dc:language>cs-CZ</dc:language>
  <cp:lastModifiedBy>Knížková Tereza</cp:lastModifiedBy>
  <cp:lastPrinted>2022-08-17T08:24:00Z</cp:lastPrinted>
  <dcterms:modified xsi:type="dcterms:W3CDTF">2024-04-17T20:42:00Z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0x0101000AA5E8C2EB464E4EA6659A17EC7CCB9D</vt:lpwstr>
  </property>
  <property fmtid="{D5CDD505-2E9C-101B-9397-08002B2CF9AE}" pid="3" name="MediaServiceImageTags">
    <vt:lpwstr/>
  </property>
</Properties>
</file>